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DE" w:rsidRDefault="009B46DE">
      <w:bookmarkStart w:id="0" w:name="_GoBack"/>
      <w:bookmarkEnd w:id="0"/>
    </w:p>
    <w:p w:rsidR="009B46DE" w:rsidRDefault="00C95A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3633397</wp:posOffset>
                </wp:positionH>
                <wp:positionV relativeFrom="paragraph">
                  <wp:posOffset>409322</wp:posOffset>
                </wp:positionV>
                <wp:extent cx="1743075" cy="11620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E5" w:rsidRDefault="006D2BE5">
                            <w:r>
                              <w:t>Sett inn kommunelogo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6.1pt;margin-top:32.25pt;width:137.2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">
                <v:textbox>
                  <w:txbxContent>
                    <w:p w:rsidR="006D2BE5" w:rsidRDefault="006D2BE5">
                      <w:r>
                        <w:t>Sett inn kommunelogo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6DE"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049556" cy="115273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39" cy="120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DE">
        <w:rPr>
          <w:noProof/>
        </w:rPr>
        <w:t xml:space="preserve"> </w:t>
      </w:r>
    </w:p>
    <w:p w:rsidR="009B46DE" w:rsidRDefault="009B46DE"/>
    <w:p w:rsidR="009B46DE" w:rsidRDefault="009B46DE"/>
    <w:p w:rsidR="00C95A19" w:rsidRDefault="00C95A19" w:rsidP="009B46DE">
      <w:pPr>
        <w:pStyle w:val="Tittel"/>
        <w:jc w:val="center"/>
      </w:pPr>
    </w:p>
    <w:p w:rsidR="009B46DE" w:rsidRDefault="009B46DE" w:rsidP="009B46DE">
      <w:pPr>
        <w:pStyle w:val="Tittel"/>
        <w:jc w:val="center"/>
      </w:pPr>
      <w:r>
        <w:t>AVTALE OM KOMMUNE- OG POLITISAMARBEID</w:t>
      </w:r>
    </w:p>
    <w:p w:rsidR="009B46DE" w:rsidRDefault="009B46DE" w:rsidP="009B46DE">
      <w:pPr>
        <w:pStyle w:val="Tittel"/>
        <w:jc w:val="center"/>
      </w:pPr>
      <w:r>
        <w:t xml:space="preserve">MELLOM </w:t>
      </w:r>
      <w:proofErr w:type="spellStart"/>
      <w:r>
        <w:t>X</w:t>
      </w:r>
      <w:proofErr w:type="spellEnd"/>
      <w:r>
        <w:t xml:space="preserve"> KOMMUNE OG </w:t>
      </w:r>
      <w:proofErr w:type="spellStart"/>
      <w:r>
        <w:t>X</w:t>
      </w:r>
      <w:proofErr w:type="spellEnd"/>
      <w:r>
        <w:t xml:space="preserve"> POLITIDISTRIKT</w:t>
      </w:r>
    </w:p>
    <w:p w:rsidR="009B46DE" w:rsidRDefault="009B46DE" w:rsidP="009B46DE">
      <w:pPr>
        <w:pStyle w:val="Tittel"/>
        <w:jc w:val="center"/>
      </w:pPr>
      <w:r>
        <w:t>20XX – 20XX</w:t>
      </w:r>
    </w:p>
    <w:p w:rsidR="006D2BE5" w:rsidRDefault="006D2BE5">
      <w:pPr>
        <w:rPr>
          <w:rFonts w:ascii="Verdana" w:eastAsia="Times New Roman" w:hAnsi="Verdana" w:cs="Arial"/>
          <w:b/>
          <w:bCs/>
          <w:kern w:val="32"/>
          <w:sz w:val="23"/>
          <w:szCs w:val="32"/>
          <w:lang w:eastAsia="nb-NO"/>
        </w:rPr>
      </w:pPr>
      <w:bookmarkStart w:id="1" w:name="_Toc80176187"/>
      <w:r>
        <w:br w:type="page"/>
      </w:r>
    </w:p>
    <w:p w:rsidR="00870801" w:rsidRDefault="001970A7" w:rsidP="009B46DE">
      <w:pPr>
        <w:pStyle w:val="Overskrift1"/>
      </w:pPr>
      <w:r>
        <w:lastRenderedPageBreak/>
        <w:t>Om avtaleforslaget</w:t>
      </w:r>
      <w:r w:rsidR="00870801">
        <w:t xml:space="preserve"> (</w:t>
      </w:r>
      <w:r w:rsidR="00F93295">
        <w:t xml:space="preserve">Dette avsnittet </w:t>
      </w:r>
      <w:r w:rsidR="00870801">
        <w:t>slettes når avtalen skrives)</w:t>
      </w:r>
    </w:p>
    <w:p w:rsidR="00B54281" w:rsidRPr="003E7EE5" w:rsidRDefault="00B54281" w:rsidP="00870801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>De</w:t>
      </w:r>
      <w:r w:rsidR="000B43CD" w:rsidRPr="003E7EE5">
        <w:rPr>
          <w:rFonts w:ascii="Verdana" w:hAnsi="Verdana"/>
          <w:i/>
          <w:sz w:val="20"/>
          <w:lang w:eastAsia="nb-NO"/>
        </w:rPr>
        <w:t xml:space="preserve">tte forslaget til avtaleoppsett </w:t>
      </w:r>
      <w:r w:rsidRPr="003E7EE5">
        <w:rPr>
          <w:rFonts w:ascii="Verdana" w:hAnsi="Verdana"/>
          <w:i/>
          <w:sz w:val="20"/>
          <w:lang w:eastAsia="nb-NO"/>
        </w:rPr>
        <w:t xml:space="preserve">erstatter tidligere politirådsavtale og avtale om tjenestetilbud. </w:t>
      </w:r>
      <w:r w:rsidR="001970A7">
        <w:rPr>
          <w:rFonts w:ascii="Verdana" w:hAnsi="Verdana"/>
          <w:i/>
          <w:sz w:val="20"/>
          <w:lang w:eastAsia="nb-NO"/>
        </w:rPr>
        <w:t>Det presiseres at oppsettet kun er et forslag. Den enkelte kommune og de</w:t>
      </w:r>
      <w:r w:rsidR="00DD09A5">
        <w:rPr>
          <w:rFonts w:ascii="Verdana" w:hAnsi="Verdana"/>
          <w:i/>
          <w:sz w:val="20"/>
          <w:lang w:eastAsia="nb-NO"/>
        </w:rPr>
        <w:t>t</w:t>
      </w:r>
      <w:r w:rsidR="001970A7">
        <w:rPr>
          <w:rFonts w:ascii="Verdana" w:hAnsi="Verdana"/>
          <w:i/>
          <w:sz w:val="20"/>
          <w:lang w:eastAsia="nb-NO"/>
        </w:rPr>
        <w:t xml:space="preserve"> enkelte politidistrikt må sammen bli enige om innretning på eventuell avtale. </w:t>
      </w:r>
      <w:r w:rsidR="00870801" w:rsidRPr="003E7EE5">
        <w:rPr>
          <w:rFonts w:ascii="Verdana" w:hAnsi="Verdana"/>
          <w:i/>
          <w:sz w:val="20"/>
          <w:lang w:eastAsia="nb-NO"/>
        </w:rPr>
        <w:t>Innholde</w:t>
      </w:r>
      <w:r w:rsidR="001970A7">
        <w:rPr>
          <w:rFonts w:ascii="Verdana" w:hAnsi="Verdana"/>
          <w:i/>
          <w:sz w:val="20"/>
          <w:lang w:eastAsia="nb-NO"/>
        </w:rPr>
        <w:t>t</w:t>
      </w:r>
      <w:r w:rsidR="00870801" w:rsidRPr="003E7EE5">
        <w:rPr>
          <w:rFonts w:ascii="Verdana" w:hAnsi="Verdana"/>
          <w:i/>
          <w:sz w:val="20"/>
          <w:lang w:eastAsia="nb-NO"/>
        </w:rPr>
        <w:t xml:space="preserve"> avtales </w:t>
      </w:r>
      <w:proofErr w:type="spellStart"/>
      <w:r w:rsidR="001970A7">
        <w:rPr>
          <w:rFonts w:ascii="Verdana" w:hAnsi="Verdana"/>
          <w:i/>
          <w:sz w:val="20"/>
          <w:lang w:eastAsia="nb-NO"/>
        </w:rPr>
        <w:t>lokaltav</w:t>
      </w:r>
      <w:proofErr w:type="spellEnd"/>
      <w:r w:rsidR="001970A7">
        <w:rPr>
          <w:rFonts w:ascii="Verdana" w:hAnsi="Verdana"/>
          <w:i/>
          <w:sz w:val="20"/>
          <w:lang w:eastAsia="nb-NO"/>
        </w:rPr>
        <w:t xml:space="preserve"> </w:t>
      </w:r>
      <w:r w:rsidR="00870801" w:rsidRPr="003E7EE5">
        <w:rPr>
          <w:rFonts w:ascii="Verdana" w:hAnsi="Verdana"/>
          <w:i/>
          <w:sz w:val="20"/>
          <w:lang w:eastAsia="nb-NO"/>
        </w:rPr>
        <w:t xml:space="preserve">politi og kommune som likeverdige parter. Avtaleinngåelse er frivillig og kun er en oppfordring. </w:t>
      </w:r>
      <w:r w:rsidRPr="003E7EE5">
        <w:rPr>
          <w:rFonts w:ascii="Verdana" w:hAnsi="Verdana"/>
          <w:i/>
          <w:sz w:val="20"/>
          <w:lang w:eastAsia="nb-NO"/>
        </w:rPr>
        <w:t>Innholdet kan spisses mot politirådsarbeidet, men også utvides til å omhandle kommune- og politisamarbeidet i stort.</w:t>
      </w:r>
    </w:p>
    <w:p w:rsidR="00F93295" w:rsidRDefault="000B43CD" w:rsidP="00870801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>Veilederen gir kun forslag til hvordan partene kan utforme avtalene. Tekst</w:t>
      </w:r>
      <w:r w:rsidR="00B54281" w:rsidRPr="003E7EE5">
        <w:rPr>
          <w:rFonts w:ascii="Verdana" w:hAnsi="Verdana"/>
          <w:i/>
          <w:sz w:val="20"/>
          <w:lang w:eastAsia="nb-NO"/>
        </w:rPr>
        <w:t xml:space="preserve"> </w:t>
      </w:r>
      <w:r w:rsidR="006E09EC">
        <w:rPr>
          <w:rFonts w:ascii="Verdana" w:hAnsi="Verdana"/>
          <w:i/>
          <w:sz w:val="20"/>
          <w:lang w:eastAsia="nb-NO"/>
        </w:rPr>
        <w:t>bør gjennomgås,</w:t>
      </w:r>
      <w:r w:rsidR="00B54281" w:rsidRPr="003E7EE5">
        <w:rPr>
          <w:rFonts w:ascii="Verdana" w:hAnsi="Verdana"/>
          <w:i/>
          <w:sz w:val="20"/>
          <w:lang w:eastAsia="nb-NO"/>
        </w:rPr>
        <w:t xml:space="preserve"> endres eller slettes av partene. </w:t>
      </w:r>
      <w:r w:rsidR="006C32A8" w:rsidRPr="003E7EE5">
        <w:rPr>
          <w:rFonts w:ascii="Verdana" w:hAnsi="Verdana"/>
          <w:i/>
          <w:sz w:val="20"/>
          <w:lang w:eastAsia="nb-NO"/>
        </w:rPr>
        <w:t xml:space="preserve">Det </w:t>
      </w:r>
      <w:r w:rsidRPr="003E7EE5">
        <w:rPr>
          <w:rFonts w:ascii="Verdana" w:hAnsi="Verdana"/>
          <w:i/>
          <w:sz w:val="20"/>
          <w:lang w:eastAsia="nb-NO"/>
        </w:rPr>
        <w:t xml:space="preserve">er viktig </w:t>
      </w:r>
      <w:r w:rsidR="006C32A8" w:rsidRPr="003E7EE5">
        <w:rPr>
          <w:rFonts w:ascii="Verdana" w:hAnsi="Verdana"/>
          <w:i/>
          <w:sz w:val="20"/>
          <w:lang w:eastAsia="nb-NO"/>
        </w:rPr>
        <w:t>at avtalene tilpasses lokale forhold</w:t>
      </w:r>
      <w:r w:rsidRPr="003E7EE5">
        <w:rPr>
          <w:rFonts w:ascii="Verdana" w:hAnsi="Verdana"/>
          <w:i/>
          <w:sz w:val="20"/>
          <w:lang w:eastAsia="nb-NO"/>
        </w:rPr>
        <w:t>.</w:t>
      </w:r>
    </w:p>
    <w:p w:rsidR="00D51054" w:rsidRDefault="00D51054" w:rsidP="00870801">
      <w:pPr>
        <w:rPr>
          <w:rFonts w:ascii="Verdana" w:hAnsi="Verdana"/>
          <w:i/>
          <w:sz w:val="20"/>
          <w:lang w:eastAsia="nb-NO"/>
        </w:rPr>
      </w:pPr>
    </w:p>
    <w:p w:rsidR="00D51054" w:rsidRPr="003E7EE5" w:rsidRDefault="00D51054" w:rsidP="00870801">
      <w:pPr>
        <w:rPr>
          <w:rFonts w:ascii="Verdana" w:hAnsi="Verdana"/>
          <w:i/>
          <w:sz w:val="20"/>
          <w:lang w:eastAsia="nb-NO"/>
        </w:rPr>
      </w:pPr>
      <w:r>
        <w:rPr>
          <w:rFonts w:ascii="Verdana" w:hAnsi="Verdana"/>
          <w:i/>
          <w:sz w:val="20"/>
          <w:lang w:eastAsia="nb-NO"/>
        </w:rPr>
        <w:t xml:space="preserve">I det følgende er det foreslått overskrifter og noe undertekst. Dette er veiledende. Både overskrifter og undertekst kan endres og tilpasses lokale forhold. </w:t>
      </w:r>
    </w:p>
    <w:p w:rsidR="009B46DE" w:rsidRDefault="009B46DE" w:rsidP="009B46DE">
      <w:pPr>
        <w:pStyle w:val="Overskrift1"/>
      </w:pPr>
      <w:r>
        <w:t>Innledning</w:t>
      </w:r>
      <w:r w:rsidR="006E09EC">
        <w:t xml:space="preserve"> </w:t>
      </w:r>
    </w:p>
    <w:p w:rsidR="00B54281" w:rsidRPr="003E7EE5" w:rsidRDefault="00B54281" w:rsidP="00B54281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>Målet med kommune- og politisamarbeidet er å forebygge kriminalitet og uønskede hendelser gjennom samarbeid på tvers av etater og sektorer. Dette favner samarbeid om kriminalitetsforebygging, redning og beredskap og trygghet i lokalsamfunnet.</w:t>
      </w:r>
    </w:p>
    <w:p w:rsidR="009B46DE" w:rsidRDefault="009B46DE" w:rsidP="009B46DE">
      <w:pPr>
        <w:pStyle w:val="Overskrift1"/>
      </w:pPr>
      <w:r w:rsidRPr="00E82A74">
        <w:t>Formål</w:t>
      </w:r>
      <w:bookmarkEnd w:id="1"/>
    </w:p>
    <w:p w:rsidR="003E6B14" w:rsidRPr="003E7EE5" w:rsidRDefault="00B54281" w:rsidP="00B54281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 xml:space="preserve">Formål med kommune- og politisamarbeidet er å utveksle informasjon, dele kunnskap og etablere felles problemforståelse av betydning for de prioriteringer og beslutninger som aktørene foretar. Kjerneaktiviteter for </w:t>
      </w:r>
      <w:r w:rsidR="003E6B14" w:rsidRPr="003E7EE5">
        <w:rPr>
          <w:rFonts w:ascii="Verdana" w:hAnsi="Verdana"/>
          <w:i/>
          <w:sz w:val="20"/>
          <w:lang w:eastAsia="nb-NO"/>
        </w:rPr>
        <w:t>samarbeidet</w:t>
      </w:r>
      <w:r w:rsidRPr="003E7EE5">
        <w:rPr>
          <w:rFonts w:ascii="Verdana" w:hAnsi="Verdana"/>
          <w:i/>
          <w:sz w:val="20"/>
          <w:lang w:eastAsia="nb-NO"/>
        </w:rPr>
        <w:t xml:space="preserve"> er konkretisering av strategier, mål, innsatsområder og tilta</w:t>
      </w:r>
      <w:r w:rsidR="006C32A8" w:rsidRPr="003E7EE5">
        <w:rPr>
          <w:rFonts w:ascii="Verdana" w:hAnsi="Verdana"/>
          <w:i/>
          <w:sz w:val="20"/>
          <w:lang w:eastAsia="nb-NO"/>
        </w:rPr>
        <w:t>k</w:t>
      </w:r>
      <w:r w:rsidRPr="003E7EE5">
        <w:rPr>
          <w:rFonts w:ascii="Verdana" w:hAnsi="Verdana"/>
          <w:i/>
          <w:sz w:val="20"/>
          <w:lang w:eastAsia="nb-NO"/>
        </w:rPr>
        <w:t xml:space="preserve">. </w:t>
      </w:r>
    </w:p>
    <w:p w:rsidR="00B54281" w:rsidRPr="003E7EE5" w:rsidRDefault="00B54281" w:rsidP="00B54281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 xml:space="preserve">Gjennom utveksling av kunnskap og erfaring mellom politi og kommune kan </w:t>
      </w:r>
      <w:r w:rsidR="003E6B14" w:rsidRPr="003E7EE5">
        <w:rPr>
          <w:rFonts w:ascii="Verdana" w:hAnsi="Verdana"/>
          <w:i/>
          <w:sz w:val="20"/>
          <w:lang w:eastAsia="nb-NO"/>
        </w:rPr>
        <w:t>avtalen</w:t>
      </w:r>
      <w:r w:rsidRPr="003E7EE5">
        <w:rPr>
          <w:rFonts w:ascii="Verdana" w:hAnsi="Verdana"/>
          <w:i/>
          <w:sz w:val="20"/>
          <w:lang w:eastAsia="nb-NO"/>
        </w:rPr>
        <w:t xml:space="preserve"> bidra til involvering og gjensidig ansvarliggjøring av lokale myndigheter, næringsliv, sivilsamfunn samt politiet. Dette med mål om å styrke det samlede arbeidet innen kriminalitetsforebygging, beredskap og samfunnssikkerhet. </w:t>
      </w:r>
    </w:p>
    <w:p w:rsidR="00F93295" w:rsidRPr="00E82A74" w:rsidRDefault="00F93295" w:rsidP="00F93295">
      <w:pPr>
        <w:pStyle w:val="Overskrift1"/>
      </w:pPr>
      <w:bookmarkStart w:id="2" w:name="_Toc80176188"/>
      <w:r>
        <w:t>Lokale mål for samarbeidet</w:t>
      </w:r>
    </w:p>
    <w:p w:rsidR="00F93295" w:rsidRPr="003E7EE5" w:rsidRDefault="00F93295" w:rsidP="00F93295">
      <w:pPr>
        <w:rPr>
          <w:rFonts w:ascii="Verdana" w:hAnsi="Verdana"/>
          <w:i/>
          <w:sz w:val="20"/>
          <w:lang w:eastAsia="nb-NO"/>
        </w:rPr>
      </w:pPr>
      <w:proofErr w:type="spellStart"/>
      <w:r w:rsidRPr="003E7EE5">
        <w:rPr>
          <w:rFonts w:ascii="Verdana" w:hAnsi="Verdana"/>
          <w:i/>
          <w:sz w:val="20"/>
          <w:lang w:eastAsia="nb-NO"/>
        </w:rPr>
        <w:t>X</w:t>
      </w:r>
      <w:proofErr w:type="spellEnd"/>
      <w:r w:rsidRPr="003E7EE5">
        <w:rPr>
          <w:rFonts w:ascii="Verdana" w:hAnsi="Verdana"/>
          <w:i/>
          <w:sz w:val="20"/>
          <w:lang w:eastAsia="nb-NO"/>
        </w:rPr>
        <w:t xml:space="preserve"> kommune og </w:t>
      </w:r>
      <w:proofErr w:type="spellStart"/>
      <w:r w:rsidRPr="003E7EE5">
        <w:rPr>
          <w:rFonts w:ascii="Verdana" w:hAnsi="Verdana"/>
          <w:i/>
          <w:sz w:val="20"/>
          <w:lang w:eastAsia="nb-NO"/>
        </w:rPr>
        <w:t>X</w:t>
      </w:r>
      <w:proofErr w:type="spellEnd"/>
      <w:r w:rsidRPr="003E7EE5">
        <w:rPr>
          <w:rFonts w:ascii="Verdana" w:hAnsi="Verdana"/>
          <w:i/>
          <w:sz w:val="20"/>
          <w:lang w:eastAsia="nb-NO"/>
        </w:rPr>
        <w:t xml:space="preserve"> politidistrikt samarbeider på en rekke områder. Politirådet har besluttet følgende satsningsområder for avtaleperioden:</w:t>
      </w:r>
    </w:p>
    <w:p w:rsidR="00F93295" w:rsidRPr="003E7EE5" w:rsidRDefault="00F93295" w:rsidP="00F93295">
      <w:pPr>
        <w:pStyle w:val="Listeavsnitt"/>
        <w:numPr>
          <w:ilvl w:val="0"/>
          <w:numId w:val="4"/>
        </w:numPr>
        <w:rPr>
          <w:i/>
        </w:rPr>
      </w:pPr>
      <w:r w:rsidRPr="003E7EE5">
        <w:rPr>
          <w:i/>
        </w:rPr>
        <w:t>Eksempel: Forebygging av kriminalitet blant barn og unge</w:t>
      </w:r>
    </w:p>
    <w:p w:rsidR="00F93295" w:rsidRPr="003E7EE5" w:rsidRDefault="00F93295" w:rsidP="00F93295">
      <w:pPr>
        <w:pStyle w:val="Listeavsnitt"/>
        <w:numPr>
          <w:ilvl w:val="0"/>
          <w:numId w:val="4"/>
        </w:numPr>
        <w:rPr>
          <w:i/>
        </w:rPr>
      </w:pPr>
      <w:r w:rsidRPr="003E7EE5">
        <w:rPr>
          <w:i/>
        </w:rPr>
        <w:t>Eksempel: Forebygge hatkriminalitet, radikalisering og voldelig ekstremisme..</w:t>
      </w:r>
    </w:p>
    <w:p w:rsidR="00F93295" w:rsidRPr="003E7EE5" w:rsidRDefault="00F93295" w:rsidP="00F93295">
      <w:pPr>
        <w:pStyle w:val="Listeavsnitt"/>
        <w:numPr>
          <w:ilvl w:val="0"/>
          <w:numId w:val="4"/>
        </w:numPr>
        <w:rPr>
          <w:i/>
        </w:rPr>
      </w:pPr>
      <w:proofErr w:type="spellStart"/>
      <w:r w:rsidRPr="003E7EE5">
        <w:rPr>
          <w:i/>
        </w:rPr>
        <w:t>Etc</w:t>
      </w:r>
      <w:proofErr w:type="spellEnd"/>
      <w:r w:rsidRPr="003E7EE5">
        <w:rPr>
          <w:i/>
        </w:rPr>
        <w:t>…</w:t>
      </w:r>
    </w:p>
    <w:p w:rsidR="009B46DE" w:rsidRPr="00E82A74" w:rsidRDefault="003E6B14" w:rsidP="009B46DE">
      <w:pPr>
        <w:pStyle w:val="Overskrift1"/>
      </w:pPr>
      <w:r>
        <w:t>Samarbeidsfora og d</w:t>
      </w:r>
      <w:r w:rsidR="009B46DE" w:rsidRPr="00E82A74">
        <w:t>eltakelse</w:t>
      </w:r>
      <w:bookmarkEnd w:id="2"/>
    </w:p>
    <w:p w:rsidR="003E6B14" w:rsidRPr="003E7EE5" w:rsidRDefault="003E6B14" w:rsidP="009B46DE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 xml:space="preserve">Det anbefales å </w:t>
      </w:r>
      <w:r w:rsidR="00D51054">
        <w:rPr>
          <w:rFonts w:ascii="Verdana" w:hAnsi="Verdana"/>
          <w:i/>
          <w:sz w:val="20"/>
          <w:lang w:eastAsia="nb-NO"/>
        </w:rPr>
        <w:t xml:space="preserve">beskrive samarbeid og </w:t>
      </w:r>
      <w:r w:rsidRPr="003E7EE5">
        <w:rPr>
          <w:rFonts w:ascii="Verdana" w:hAnsi="Verdana"/>
          <w:i/>
          <w:sz w:val="20"/>
          <w:lang w:eastAsia="nb-NO"/>
        </w:rPr>
        <w:t xml:space="preserve">deltakelse i politiråd særskilt. </w:t>
      </w:r>
      <w:r w:rsidR="006C32A8" w:rsidRPr="003E7EE5">
        <w:rPr>
          <w:rFonts w:ascii="Verdana" w:hAnsi="Verdana"/>
          <w:i/>
          <w:sz w:val="20"/>
          <w:lang w:eastAsia="nb-NO"/>
        </w:rPr>
        <w:t>Se pkt. 4.1.1 i veilederen.</w:t>
      </w:r>
    </w:p>
    <w:p w:rsidR="003E6B14" w:rsidRPr="003E7EE5" w:rsidRDefault="003E6B14" w:rsidP="009B46DE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>Om ønskelig kan politikontaktens</w:t>
      </w:r>
      <w:r w:rsidR="006C32A8" w:rsidRPr="003E7EE5">
        <w:rPr>
          <w:rFonts w:ascii="Verdana" w:hAnsi="Verdana"/>
          <w:i/>
          <w:sz w:val="20"/>
          <w:lang w:eastAsia="nb-NO"/>
        </w:rPr>
        <w:t xml:space="preserve"> rolle og oppgaver i det lokale samarbeidet beskrives (få frem forventninger). Se veilederen pkt. 5.1.</w:t>
      </w:r>
    </w:p>
    <w:p w:rsidR="006C32A8" w:rsidRPr="003E7EE5" w:rsidRDefault="006C32A8" w:rsidP="009B46DE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>Kommuner som har SLT samarbeid</w:t>
      </w:r>
      <w:r w:rsidR="00D51054">
        <w:rPr>
          <w:rFonts w:ascii="Verdana" w:hAnsi="Verdana"/>
          <w:i/>
          <w:sz w:val="20"/>
          <w:lang w:eastAsia="nb-NO"/>
        </w:rPr>
        <w:t xml:space="preserve"> (jf. kap.6)</w:t>
      </w:r>
      <w:r w:rsidRPr="003E7EE5">
        <w:rPr>
          <w:rFonts w:ascii="Verdana" w:hAnsi="Verdana"/>
          <w:i/>
          <w:sz w:val="20"/>
          <w:lang w:eastAsia="nb-NO"/>
        </w:rPr>
        <w:t xml:space="preserve"> eller andre fora, kan </w:t>
      </w:r>
      <w:r w:rsidR="00D51054">
        <w:rPr>
          <w:rFonts w:ascii="Verdana" w:hAnsi="Verdana"/>
          <w:i/>
          <w:sz w:val="20"/>
          <w:lang w:eastAsia="nb-NO"/>
        </w:rPr>
        <w:t>med fordel nedtegnes</w:t>
      </w:r>
      <w:r w:rsidRPr="003E7EE5">
        <w:rPr>
          <w:rFonts w:ascii="Verdana" w:hAnsi="Verdana"/>
          <w:i/>
          <w:sz w:val="20"/>
          <w:lang w:eastAsia="nb-NO"/>
        </w:rPr>
        <w:t xml:space="preserve"> i avtalen</w:t>
      </w:r>
      <w:r w:rsidR="00D51054">
        <w:rPr>
          <w:rFonts w:ascii="Verdana" w:hAnsi="Verdana"/>
          <w:i/>
          <w:sz w:val="20"/>
          <w:lang w:eastAsia="nb-NO"/>
        </w:rPr>
        <w:t xml:space="preserve"> </w:t>
      </w:r>
    </w:p>
    <w:p w:rsidR="009B46DE" w:rsidRDefault="009B46DE" w:rsidP="003E6B14"/>
    <w:p w:rsidR="00D51054" w:rsidRDefault="00D51054" w:rsidP="00D51054">
      <w:pPr>
        <w:pStyle w:val="Overskrift1"/>
      </w:pPr>
      <w:r>
        <w:lastRenderedPageBreak/>
        <w:t>Tjenestetilbud</w:t>
      </w:r>
    </w:p>
    <w:p w:rsidR="00D51054" w:rsidRDefault="00D51054" w:rsidP="00D51054">
      <w:pPr>
        <w:rPr>
          <w:rFonts w:ascii="Verdana" w:hAnsi="Verdana"/>
          <w:i/>
          <w:sz w:val="20"/>
          <w:lang w:eastAsia="nb-NO"/>
        </w:rPr>
      </w:pPr>
      <w:r w:rsidRPr="00D51054">
        <w:rPr>
          <w:rFonts w:ascii="Verdana" w:hAnsi="Verdana"/>
          <w:i/>
          <w:sz w:val="20"/>
          <w:lang w:eastAsia="nb-NO"/>
        </w:rPr>
        <w:t xml:space="preserve">I dette avsnittet kan partene avtale hvilke </w:t>
      </w:r>
      <w:r w:rsidRPr="003B3956">
        <w:rPr>
          <w:rFonts w:ascii="Verdana" w:hAnsi="Verdana"/>
          <w:b/>
          <w:i/>
          <w:sz w:val="20"/>
          <w:lang w:eastAsia="nb-NO"/>
        </w:rPr>
        <w:t>gjensidige forpliktelser</w:t>
      </w:r>
      <w:r w:rsidRPr="00D51054">
        <w:rPr>
          <w:rFonts w:ascii="Verdana" w:hAnsi="Verdana"/>
          <w:i/>
          <w:sz w:val="20"/>
          <w:lang w:eastAsia="nb-NO"/>
        </w:rPr>
        <w:t xml:space="preserve"> kommunene og politiet skal ha </w:t>
      </w:r>
      <w:r w:rsidR="001970A7">
        <w:rPr>
          <w:rFonts w:ascii="Verdana" w:hAnsi="Verdana"/>
          <w:i/>
          <w:sz w:val="20"/>
          <w:lang w:eastAsia="nb-NO"/>
        </w:rPr>
        <w:t>i forhold til</w:t>
      </w:r>
      <w:r w:rsidR="001970A7" w:rsidRPr="00D51054">
        <w:rPr>
          <w:rFonts w:ascii="Verdana" w:hAnsi="Verdana"/>
          <w:i/>
          <w:sz w:val="20"/>
          <w:lang w:eastAsia="nb-NO"/>
        </w:rPr>
        <w:t xml:space="preserve"> </w:t>
      </w:r>
      <w:r w:rsidRPr="00D51054">
        <w:rPr>
          <w:rFonts w:ascii="Verdana" w:hAnsi="Verdana"/>
          <w:i/>
          <w:sz w:val="20"/>
          <w:lang w:eastAsia="nb-NO"/>
        </w:rPr>
        <w:t>lokale tjenester</w:t>
      </w:r>
      <w:r w:rsidR="003B3956">
        <w:rPr>
          <w:rFonts w:ascii="Verdana" w:hAnsi="Verdana"/>
          <w:i/>
          <w:sz w:val="20"/>
          <w:lang w:eastAsia="nb-NO"/>
        </w:rPr>
        <w:t>, funksjoner og oppgaver (som eksempel</w:t>
      </w:r>
      <w:r w:rsidRPr="00D51054">
        <w:rPr>
          <w:rFonts w:ascii="Verdana" w:hAnsi="Verdana"/>
          <w:i/>
          <w:sz w:val="20"/>
          <w:lang w:eastAsia="nb-NO"/>
        </w:rPr>
        <w:t xml:space="preserve"> hvilke oppgaver som påligger </w:t>
      </w:r>
      <w:r w:rsidR="003B3956">
        <w:rPr>
          <w:rFonts w:ascii="Verdana" w:hAnsi="Verdana"/>
          <w:i/>
          <w:sz w:val="20"/>
          <w:lang w:eastAsia="nb-NO"/>
        </w:rPr>
        <w:t>politikontaktene eller andre felles funksjoner i politidistriktet, eller tilsvarende relevante funksjoner fra kommunenes side)</w:t>
      </w:r>
      <w:r w:rsidRPr="00D51054">
        <w:rPr>
          <w:rFonts w:ascii="Verdana" w:hAnsi="Verdana"/>
          <w:i/>
          <w:sz w:val="20"/>
          <w:lang w:eastAsia="nb-NO"/>
        </w:rPr>
        <w:t>.</w:t>
      </w:r>
      <w:r w:rsidR="003B3956">
        <w:rPr>
          <w:rFonts w:ascii="Verdana" w:hAnsi="Verdana"/>
          <w:i/>
          <w:sz w:val="20"/>
          <w:lang w:eastAsia="nb-NO"/>
        </w:rPr>
        <w:t xml:space="preserve"> </w:t>
      </w:r>
    </w:p>
    <w:p w:rsidR="006C32A8" w:rsidRDefault="006C32A8" w:rsidP="009B46DE">
      <w:pPr>
        <w:pStyle w:val="Overskrift1"/>
      </w:pPr>
      <w:bookmarkStart w:id="3" w:name="_Toc80176191"/>
      <w:r>
        <w:t>Evaluering</w:t>
      </w:r>
    </w:p>
    <w:p w:rsidR="006C32A8" w:rsidRPr="003E7EE5" w:rsidRDefault="006C32A8" w:rsidP="006C32A8">
      <w:pPr>
        <w:rPr>
          <w:rFonts w:ascii="Verdana" w:hAnsi="Verdana"/>
          <w:i/>
          <w:sz w:val="20"/>
          <w:lang w:eastAsia="nb-NO"/>
        </w:rPr>
      </w:pPr>
      <w:r w:rsidRPr="003E7EE5">
        <w:rPr>
          <w:rFonts w:ascii="Verdana" w:hAnsi="Verdana"/>
          <w:i/>
          <w:sz w:val="20"/>
          <w:lang w:eastAsia="nb-NO"/>
        </w:rPr>
        <w:t xml:space="preserve">Det er en anbefaling å beskrive revisjonssyklus i avtalen, og hvilke samarbeidsområder som skal evalueres. Viser til veileder kap.7 </w:t>
      </w:r>
    </w:p>
    <w:p w:rsidR="009B46DE" w:rsidRDefault="009B46DE" w:rsidP="009B46DE">
      <w:pPr>
        <w:pStyle w:val="Overskrift1"/>
      </w:pPr>
      <w:r>
        <w:t>Gyldighet</w:t>
      </w:r>
      <w:bookmarkEnd w:id="3"/>
    </w:p>
    <w:p w:rsidR="006D2BE5" w:rsidRPr="000B43CD" w:rsidRDefault="009B46DE" w:rsidP="006D2BE5">
      <w:r w:rsidRPr="000B43CD">
        <w:t xml:space="preserve">Avtalen er gyldig for perioden 20xx – 20xx. Ved behov for revisjon, kan partene </w:t>
      </w:r>
      <w:r w:rsidR="006D2BE5" w:rsidRPr="000B43CD">
        <w:t xml:space="preserve">be om </w:t>
      </w:r>
      <w:r w:rsidRPr="000B43CD">
        <w:t>dette innenfor avtaleperioden.</w:t>
      </w:r>
    </w:p>
    <w:p w:rsidR="009B46DE" w:rsidRDefault="009B46DE" w:rsidP="009B46DE"/>
    <w:p w:rsidR="009B46DE" w:rsidRDefault="009B46DE" w:rsidP="009B46DE">
      <w:r>
        <w:t>Sted, dato</w:t>
      </w:r>
    </w:p>
    <w:p w:rsidR="009B46DE" w:rsidRDefault="009B46DE" w:rsidP="009B46DE"/>
    <w:p w:rsidR="009B46DE" w:rsidRDefault="009B46DE" w:rsidP="009B46DE"/>
    <w:p w:rsidR="009B46DE" w:rsidRDefault="009B46DE" w:rsidP="009B46DE">
      <w:r>
        <w:t>_________________________</w:t>
      </w:r>
      <w:r>
        <w:tab/>
      </w:r>
      <w:r>
        <w:tab/>
      </w:r>
      <w:r>
        <w:tab/>
        <w:t xml:space="preserve">_____________________________ </w:t>
      </w:r>
    </w:p>
    <w:p w:rsidR="009B46DE" w:rsidRPr="006C32A8" w:rsidRDefault="006C32A8" w:rsidP="009B46DE">
      <w:r w:rsidRPr="006C32A8">
        <w:t xml:space="preserve">Tittel/ </w:t>
      </w:r>
      <w:proofErr w:type="spellStart"/>
      <w:r w:rsidRPr="006C32A8">
        <w:t>X</w:t>
      </w:r>
      <w:proofErr w:type="spellEnd"/>
      <w:r w:rsidRPr="006C32A8">
        <w:t xml:space="preserve"> kommune</w:t>
      </w:r>
      <w:r w:rsidR="009B46DE" w:rsidRPr="006C32A8">
        <w:tab/>
      </w:r>
      <w:r w:rsidR="009B46DE" w:rsidRPr="006C32A8">
        <w:tab/>
      </w:r>
      <w:r w:rsidR="009B46DE" w:rsidRPr="006C32A8">
        <w:tab/>
      </w:r>
      <w:r w:rsidR="009B46DE" w:rsidRPr="006C32A8">
        <w:tab/>
      </w:r>
      <w:r w:rsidRPr="006C32A8">
        <w:t xml:space="preserve">Tittel/ </w:t>
      </w:r>
      <w:proofErr w:type="spellStart"/>
      <w:r w:rsidRPr="006C32A8">
        <w:t>X</w:t>
      </w:r>
      <w:proofErr w:type="spellEnd"/>
      <w:r w:rsidRPr="006C32A8">
        <w:t xml:space="preserve"> politidistrikt</w:t>
      </w:r>
    </w:p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p w:rsidR="009B46DE" w:rsidRDefault="009B46DE"/>
    <w:sectPr w:rsidR="009B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75" w:rsidRDefault="00342B75" w:rsidP="00B54281">
      <w:pPr>
        <w:spacing w:after="0" w:line="240" w:lineRule="auto"/>
      </w:pPr>
      <w:r>
        <w:separator/>
      </w:r>
    </w:p>
  </w:endnote>
  <w:endnote w:type="continuationSeparator" w:id="0">
    <w:p w:rsidR="00342B75" w:rsidRDefault="00342B75" w:rsidP="00B5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75" w:rsidRDefault="00342B75" w:rsidP="00B54281">
      <w:pPr>
        <w:spacing w:after="0" w:line="240" w:lineRule="auto"/>
      </w:pPr>
      <w:r>
        <w:separator/>
      </w:r>
    </w:p>
  </w:footnote>
  <w:footnote w:type="continuationSeparator" w:id="0">
    <w:p w:rsidR="00342B75" w:rsidRDefault="00342B75" w:rsidP="00B5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04D"/>
    <w:multiLevelType w:val="hybridMultilevel"/>
    <w:tmpl w:val="49E65614"/>
    <w:lvl w:ilvl="0" w:tplc="63124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706"/>
    <w:multiLevelType w:val="hybridMultilevel"/>
    <w:tmpl w:val="8F4284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679E6"/>
    <w:multiLevelType w:val="hybridMultilevel"/>
    <w:tmpl w:val="8E60A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932DB"/>
    <w:multiLevelType w:val="hybridMultilevel"/>
    <w:tmpl w:val="3708A4C0"/>
    <w:lvl w:ilvl="0" w:tplc="856AA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DE"/>
    <w:rsid w:val="000B43CD"/>
    <w:rsid w:val="001970A7"/>
    <w:rsid w:val="001F55DE"/>
    <w:rsid w:val="0029397D"/>
    <w:rsid w:val="0030313B"/>
    <w:rsid w:val="00342B75"/>
    <w:rsid w:val="003B3956"/>
    <w:rsid w:val="003E6B14"/>
    <w:rsid w:val="003E7EE5"/>
    <w:rsid w:val="005A3B6D"/>
    <w:rsid w:val="0062357B"/>
    <w:rsid w:val="006C32A8"/>
    <w:rsid w:val="006D2BE5"/>
    <w:rsid w:val="006E09EC"/>
    <w:rsid w:val="00870801"/>
    <w:rsid w:val="009B46DE"/>
    <w:rsid w:val="00B54281"/>
    <w:rsid w:val="00C95A19"/>
    <w:rsid w:val="00D51054"/>
    <w:rsid w:val="00DD09A5"/>
    <w:rsid w:val="00DD0C9E"/>
    <w:rsid w:val="00E442A7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DD2C-6F7A-4313-B45F-190D7761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B46DE"/>
    <w:pPr>
      <w:keepNext/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3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B46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rsid w:val="009B46DE"/>
    <w:rPr>
      <w:rFonts w:ascii="Verdana" w:eastAsia="Times New Roman" w:hAnsi="Verdana" w:cs="Arial"/>
      <w:b/>
      <w:bCs/>
      <w:kern w:val="32"/>
      <w:sz w:val="23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9B46DE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3B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3B6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3B6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3B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3B6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3B6D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nhideWhenUsed/>
    <w:rsid w:val="00B5428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B54281"/>
    <w:rPr>
      <w:sz w:val="20"/>
      <w:szCs w:val="20"/>
    </w:rPr>
  </w:style>
  <w:style w:type="character" w:styleId="Fotnotereferanse">
    <w:name w:val="footnote reference"/>
    <w:basedOn w:val="Standardskriftforavsnitt"/>
    <w:unhideWhenUsed/>
    <w:rsid w:val="00B54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Lien</dc:creator>
  <cp:keywords/>
  <dc:description/>
  <cp:lastModifiedBy>Elin Lien</cp:lastModifiedBy>
  <cp:revision>2</cp:revision>
  <dcterms:created xsi:type="dcterms:W3CDTF">2023-05-26T09:07:00Z</dcterms:created>
  <dcterms:modified xsi:type="dcterms:W3CDTF">2023-05-26T09:07:00Z</dcterms:modified>
</cp:coreProperties>
</file>